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黑体" w:hAnsi="黑体" w:eastAsia="黑体" w:cs="黑体"/>
          <w:b w:val="0"/>
          <w:sz w:val="28"/>
          <w:szCs w:val="28"/>
          <w:lang w:val="en-US" w:eastAsia="zh-CN"/>
        </w:rPr>
      </w:pPr>
      <w:bookmarkStart w:id="0" w:name="_Toc3092"/>
      <w:bookmarkStart w:id="1" w:name="_Toc22058"/>
      <w:bookmarkStart w:id="2" w:name="_Toc5517"/>
      <w:bookmarkStart w:id="3" w:name="_Toc10006"/>
      <w:bookmarkStart w:id="4" w:name="_Toc30774"/>
      <w:r>
        <w:rPr>
          <w:rFonts w:hint="eastAsia" w:ascii="黑体" w:hAnsi="黑体" w:eastAsia="黑体" w:cs="黑体"/>
          <w:b w:val="0"/>
          <w:sz w:val="28"/>
          <w:szCs w:val="28"/>
          <w:lang w:val="en-US" w:eastAsia="zh-CN"/>
        </w:rPr>
        <w:t>附件6</w:t>
      </w:r>
    </w:p>
    <w:p>
      <w:pPr>
        <w:pStyle w:val="2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sz w:val="44"/>
          <w:szCs w:val="44"/>
          <w:lang w:val="en-US" w:eastAsia="zh-CN"/>
        </w:rPr>
        <w:t>不予处理</w:t>
      </w:r>
      <w:r>
        <w:rPr>
          <w:rFonts w:hint="eastAsia" w:ascii="方正小标宋简体" w:hAnsi="宋体" w:eastAsia="方正小标宋简体" w:cs="宋体"/>
          <w:b w:val="0"/>
          <w:sz w:val="44"/>
          <w:szCs w:val="44"/>
        </w:rPr>
        <w:t>不良信用行为通知书</w:t>
      </w:r>
      <w:bookmarkEnd w:id="0"/>
      <w:bookmarkEnd w:id="1"/>
      <w:bookmarkEnd w:id="2"/>
      <w:bookmarkEnd w:id="3"/>
      <w:bookmarkEnd w:id="4"/>
    </w:p>
    <w:p>
      <w:pPr>
        <w:wordWrap w:val="0"/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不良结</w:t>
      </w:r>
      <w:r>
        <w:rPr>
          <w:rFonts w:hint="eastAsia" w:ascii="仿宋_GB2312" w:hAnsi="仿宋" w:eastAsia="仿宋_GB2312"/>
          <w:sz w:val="32"/>
          <w:szCs w:val="32"/>
        </w:rPr>
        <w:t xml:space="preserve">字〔   〕第  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（当事人为自然人时填写如下信息）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当事人：                   性别：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身份证号码:         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住址：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（当事人为法人或其他组织时填写如下信息）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当事人：                </w:t>
      </w:r>
      <w:bookmarkStart w:id="5" w:name="_GoBack"/>
      <w:bookmarkEnd w:id="5"/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统一社会信用代码：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住所：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法定代表人：            职务：           电话：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你（单位）主要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不良信用行为及其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事实（包括时间、地点、基本情况、事件经过、危害后果等）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违反了（法律条款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或合同约定等之依据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  ，根据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《广东省水利厅关于水利建设市场信用的管理办法》第十九条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的规定，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本机关向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你（单位）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送达《不良信用行为初步处理告知书》。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经依法告知，你（单位）提出陈述、申辩意见。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[列举陈述、申辩意见，已采纳意见，本机关对你的陈述、申辩意见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予以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采纳。]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经查明，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你（单位）上述行为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不构成《广东省水利厅关于水利建设市场信用的管理办法》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规定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的不良信用行为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，本机关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不予处理。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840" w:firstLineChars="1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（水行政主管部门名称及印章）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401D5"/>
    <w:rsid w:val="131679BC"/>
    <w:rsid w:val="1E284876"/>
    <w:rsid w:val="21D305E7"/>
    <w:rsid w:val="28382673"/>
    <w:rsid w:val="285E6FF1"/>
    <w:rsid w:val="310B4654"/>
    <w:rsid w:val="334401D5"/>
    <w:rsid w:val="33603B4C"/>
    <w:rsid w:val="33716D01"/>
    <w:rsid w:val="43B964DB"/>
    <w:rsid w:val="4529016D"/>
    <w:rsid w:val="46335F7A"/>
    <w:rsid w:val="4A1D48BD"/>
    <w:rsid w:val="4CDB662E"/>
    <w:rsid w:val="68FF2FC3"/>
    <w:rsid w:val="79672DDC"/>
    <w:rsid w:val="7F9B4D9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2018-11-20T11:55:00Z</dcterms:created>
  <dc:creator>DC-he</dc:creator>
  <cp:lastModifiedBy>卢兵兵</cp:lastModifiedBy>
  <dcterms:modified xsi:type="dcterms:W3CDTF">2019-07-02T05:23:40Z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